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BE634">
      <w:pPr>
        <w:jc w:val="left"/>
        <w:rPr>
          <w:rFonts w:ascii="黑体" w:hAnsi="黑体" w:eastAsia="黑体" w:cs="黑体"/>
          <w:bCs/>
          <w:sz w:val="28"/>
          <w:szCs w:val="28"/>
        </w:rPr>
      </w:pPr>
      <w:r>
        <w:rPr>
          <w:rFonts w:hint="eastAsia" w:ascii="黑体" w:hAnsi="黑体" w:eastAsia="黑体" w:cs="黑体"/>
          <w:bCs/>
          <w:sz w:val="28"/>
          <w:szCs w:val="28"/>
        </w:rPr>
        <w:t>附件1</w:t>
      </w:r>
    </w:p>
    <w:p w14:paraId="147B0CAB">
      <w:pPr>
        <w:jc w:val="center"/>
        <w:rPr>
          <w:rFonts w:ascii="黑体" w:hAnsi="黑体" w:eastAsia="黑体" w:cs="黑体"/>
          <w:bCs/>
          <w:sz w:val="36"/>
          <w:szCs w:val="36"/>
        </w:rPr>
      </w:pPr>
      <w:r>
        <w:rPr>
          <w:rFonts w:hint="eastAsia" w:ascii="黑体" w:hAnsi="黑体" w:eastAsia="黑体" w:cs="黑体"/>
          <w:bCs/>
          <w:sz w:val="36"/>
          <w:szCs w:val="36"/>
        </w:rPr>
        <w:t>中医学专业认证现场考察基本指标</w:t>
      </w:r>
    </w:p>
    <w:p w14:paraId="4FA1C34D">
      <w:pPr>
        <w:numPr>
          <w:ilvl w:val="0"/>
          <w:numId w:val="1"/>
        </w:numPr>
        <w:ind w:left="425" w:hanging="425"/>
        <w:rPr>
          <w:rFonts w:ascii="仿宋" w:hAnsi="仿宋" w:eastAsia="仿宋" w:cs="仿宋"/>
          <w:bCs/>
          <w:sz w:val="32"/>
          <w:szCs w:val="32"/>
        </w:rPr>
      </w:pPr>
      <w:r>
        <w:rPr>
          <w:rFonts w:hint="eastAsia" w:ascii="仿宋" w:hAnsi="仿宋" w:eastAsia="仿宋" w:cs="仿宋"/>
          <w:bCs/>
          <w:sz w:val="32"/>
          <w:szCs w:val="32"/>
        </w:rPr>
        <w:t>所办中医学类专业符合国家本科专业目录要求。</w:t>
      </w:r>
    </w:p>
    <w:p w14:paraId="0BCE503F">
      <w:pPr>
        <w:numPr>
          <w:ilvl w:val="0"/>
          <w:numId w:val="1"/>
        </w:numPr>
        <w:ind w:left="425" w:hanging="425"/>
        <w:rPr>
          <w:rFonts w:ascii="仿宋" w:hAnsi="仿宋" w:eastAsia="仿宋" w:cs="仿宋"/>
          <w:bCs/>
          <w:sz w:val="32"/>
          <w:szCs w:val="32"/>
        </w:rPr>
      </w:pPr>
      <w:r>
        <w:rPr>
          <w:rFonts w:hint="eastAsia" w:ascii="仿宋" w:hAnsi="仿宋" w:eastAsia="仿宋" w:cs="仿宋"/>
          <w:bCs/>
          <w:sz w:val="32"/>
          <w:szCs w:val="32"/>
        </w:rPr>
        <w:t>有中医学专业本科毕业生。</w:t>
      </w:r>
    </w:p>
    <w:p w14:paraId="04E92A40">
      <w:pPr>
        <w:numPr>
          <w:ilvl w:val="0"/>
          <w:numId w:val="1"/>
        </w:numPr>
        <w:ind w:left="425" w:hanging="425"/>
        <w:rPr>
          <w:rFonts w:ascii="仿宋" w:hAnsi="仿宋" w:eastAsia="仿宋" w:cs="仿宋"/>
          <w:bCs/>
          <w:sz w:val="32"/>
          <w:szCs w:val="32"/>
        </w:rPr>
      </w:pPr>
      <w:r>
        <w:rPr>
          <w:rFonts w:hint="eastAsia" w:ascii="仿宋" w:hAnsi="仿宋" w:eastAsia="仿宋" w:cs="仿宋"/>
          <w:bCs/>
          <w:sz w:val="32"/>
          <w:szCs w:val="32"/>
        </w:rPr>
        <w:t>有能承担全程中医临床教学的直属三级附属中医医院。</w:t>
      </w:r>
    </w:p>
    <w:p w14:paraId="000696EC">
      <w:pPr>
        <w:numPr>
          <w:ilvl w:val="0"/>
          <w:numId w:val="1"/>
        </w:numPr>
        <w:ind w:left="425" w:hanging="425"/>
        <w:rPr>
          <w:rFonts w:ascii="仿宋" w:hAnsi="仿宋" w:eastAsia="仿宋" w:cs="仿宋"/>
          <w:bCs/>
          <w:sz w:val="32"/>
          <w:szCs w:val="32"/>
        </w:rPr>
      </w:pPr>
      <w:r>
        <w:rPr>
          <w:rFonts w:hint="eastAsia" w:ascii="仿宋" w:hAnsi="仿宋" w:eastAsia="仿宋" w:cs="仿宋"/>
          <w:bCs/>
          <w:sz w:val="32"/>
          <w:szCs w:val="32"/>
        </w:rPr>
        <w:t>中医学类专业在校学生与病床总数比应小于1：1。</w:t>
      </w:r>
    </w:p>
    <w:p w14:paraId="17D87BA8">
      <w:pPr>
        <w:numPr>
          <w:ilvl w:val="0"/>
          <w:numId w:val="1"/>
        </w:numPr>
        <w:ind w:left="425" w:hanging="425"/>
        <w:rPr>
          <w:rFonts w:ascii="仿宋" w:hAnsi="仿宋" w:eastAsia="仿宋" w:cs="仿宋"/>
          <w:bCs/>
          <w:sz w:val="32"/>
          <w:szCs w:val="32"/>
        </w:rPr>
      </w:pPr>
      <w:r>
        <w:rPr>
          <w:rFonts w:hint="eastAsia" w:ascii="仿宋" w:hAnsi="仿宋" w:eastAsia="仿宋" w:cs="仿宋"/>
          <w:bCs/>
          <w:sz w:val="32"/>
          <w:szCs w:val="32"/>
        </w:rPr>
        <w:t>中医学专业课程与西医专业课程学时比例应不低于6：4。</w:t>
      </w:r>
    </w:p>
    <w:p w14:paraId="670C9E0B">
      <w:pPr>
        <w:numPr>
          <w:ilvl w:val="0"/>
          <w:numId w:val="1"/>
        </w:numPr>
        <w:ind w:left="425" w:hanging="425"/>
        <w:rPr>
          <w:rFonts w:ascii="仿宋" w:hAnsi="仿宋" w:eastAsia="仿宋" w:cs="仿宋"/>
          <w:bCs/>
          <w:sz w:val="32"/>
          <w:szCs w:val="32"/>
        </w:rPr>
      </w:pPr>
      <w:r>
        <w:rPr>
          <w:rFonts w:hint="eastAsia" w:ascii="仿宋" w:hAnsi="仿宋" w:eastAsia="仿宋" w:cs="仿宋"/>
          <w:bCs/>
          <w:sz w:val="32"/>
          <w:szCs w:val="32"/>
        </w:rPr>
        <w:t>中医经典类课程占中医类课程学时比例不低于15%。</w:t>
      </w:r>
    </w:p>
    <w:p w14:paraId="6A17F476">
      <w:pPr>
        <w:numPr>
          <w:ilvl w:val="0"/>
          <w:numId w:val="1"/>
        </w:numPr>
        <w:ind w:left="425" w:hanging="425"/>
        <w:rPr>
          <w:rFonts w:ascii="仿宋" w:hAnsi="仿宋" w:eastAsia="仿宋" w:cs="仿宋"/>
          <w:bCs/>
          <w:sz w:val="32"/>
          <w:szCs w:val="32"/>
        </w:rPr>
      </w:pPr>
      <w:r>
        <w:rPr>
          <w:rFonts w:hint="eastAsia" w:ascii="仿宋" w:hAnsi="仿宋" w:eastAsia="仿宋" w:cs="仿宋"/>
          <w:bCs/>
          <w:sz w:val="32"/>
          <w:szCs w:val="32"/>
        </w:rPr>
        <w:t>临床教学占全学程时间的比例大于等于50%，其中毕业实习时间不少于48周，实习轮转包括中医内科、中医外科、中医妇科、中医儿科、针灸科、急诊科、全科等。中医学类其他专业的实习轮转安排在中医内科、中医外科、中医妇科、中医儿科的时间不少于32周（临床教学包含临床课程、课间见习、集中见习、跟师、毕业实习）。</w:t>
      </w:r>
    </w:p>
    <w:p w14:paraId="340A5325">
      <w:pPr>
        <w:numPr>
          <w:ilvl w:val="0"/>
          <w:numId w:val="1"/>
        </w:numPr>
        <w:ind w:left="425" w:hanging="425"/>
        <w:rPr>
          <w:rFonts w:ascii="仿宋" w:hAnsi="仿宋" w:eastAsia="仿宋" w:cs="仿宋"/>
          <w:bCs/>
          <w:sz w:val="32"/>
          <w:szCs w:val="32"/>
        </w:rPr>
      </w:pPr>
      <w:r>
        <w:rPr>
          <w:rFonts w:hint="eastAsia" w:ascii="仿宋" w:hAnsi="仿宋" w:eastAsia="仿宋" w:cs="仿宋"/>
          <w:bCs/>
          <w:sz w:val="32"/>
          <w:szCs w:val="32"/>
        </w:rPr>
        <w:t>承担本专业课程的教师总数不少于35人，其中承担中医学基础课程和专业基础课程的专任教师不少于20人，具有硕士、博士学位比例不低于50%，具有高级职称比例不低于30%。</w:t>
      </w:r>
    </w:p>
    <w:p w14:paraId="0B248B16">
      <w:pPr>
        <w:numPr>
          <w:ilvl w:val="0"/>
          <w:numId w:val="1"/>
        </w:numPr>
        <w:ind w:left="425" w:hanging="425"/>
        <w:rPr>
          <w:rFonts w:ascii="仿宋" w:hAnsi="仿宋" w:eastAsia="仿宋" w:cs="仿宋"/>
          <w:bCs/>
          <w:sz w:val="32"/>
          <w:szCs w:val="32"/>
        </w:rPr>
      </w:pPr>
      <w:r>
        <w:rPr>
          <w:rFonts w:hint="eastAsia" w:ascii="仿宋" w:hAnsi="仿宋" w:eastAsia="仿宋" w:cs="仿宋"/>
          <w:bCs/>
          <w:sz w:val="32"/>
          <w:szCs w:val="32"/>
        </w:rPr>
        <w:t>中医学类专业毕业生国家执业医师资格考试（中医类别）近三年首次考试通过率均值不低于50%。</w:t>
      </w:r>
    </w:p>
    <w:p w14:paraId="13F879E6">
      <w:pPr>
        <w:numPr>
          <w:ilvl w:val="0"/>
          <w:numId w:val="1"/>
        </w:numPr>
        <w:ind w:left="425" w:hanging="425"/>
        <w:rPr>
          <w:rFonts w:ascii="仿宋" w:hAnsi="仿宋" w:eastAsia="仿宋" w:cs="仿宋"/>
          <w:bCs/>
          <w:sz w:val="32"/>
          <w:szCs w:val="32"/>
        </w:rPr>
      </w:pPr>
      <w:r>
        <w:rPr>
          <w:rFonts w:hint="eastAsia" w:ascii="仿宋" w:hAnsi="仿宋" w:eastAsia="仿宋" w:cs="仿宋"/>
          <w:bCs/>
          <w:sz w:val="32"/>
          <w:szCs w:val="32"/>
        </w:rPr>
        <w:t>近三年至少有一次参加全国中医经典等级考试学生人数占全校有报名资格（已修完四大经典相关课程）的中医学类专业学生人数百分比不低于</w:t>
      </w:r>
      <w:r>
        <w:rPr>
          <w:rFonts w:ascii="仿宋" w:hAnsi="仿宋" w:eastAsia="仿宋" w:cs="仿宋"/>
          <w:bCs/>
          <w:sz w:val="32"/>
          <w:szCs w:val="32"/>
        </w:rPr>
        <w:t>70</w:t>
      </w:r>
      <w:r>
        <w:rPr>
          <w:rFonts w:hint="eastAsia" w:ascii="仿宋" w:hAnsi="仿宋" w:eastAsia="仿宋" w:cs="仿宋"/>
          <w:bCs/>
          <w:sz w:val="32"/>
          <w:szCs w:val="32"/>
        </w:rPr>
        <w:t>%。</w:t>
      </w:r>
    </w:p>
    <w:p w14:paraId="3E693B28">
      <w:pPr>
        <w:numPr>
          <w:ilvl w:val="0"/>
          <w:numId w:val="1"/>
        </w:numPr>
        <w:ind w:left="425" w:hanging="425"/>
        <w:rPr>
          <w:rFonts w:ascii="仿宋" w:hAnsi="仿宋" w:eastAsia="仿宋" w:cs="仿宋"/>
          <w:bCs/>
          <w:sz w:val="32"/>
          <w:szCs w:val="32"/>
        </w:rPr>
      </w:pPr>
      <w:r>
        <w:rPr>
          <w:rFonts w:hint="eastAsia" w:ascii="仿宋" w:hAnsi="仿宋" w:eastAsia="仿宋" w:cs="仿宋"/>
          <w:bCs/>
          <w:sz w:val="32"/>
          <w:szCs w:val="32"/>
        </w:rPr>
        <w:t>有满足中医学教学的实验和实训专门教学空间。</w:t>
      </w:r>
    </w:p>
    <w:p w14:paraId="660F35C3">
      <w:pPr>
        <w:numPr>
          <w:ilvl w:val="0"/>
          <w:numId w:val="1"/>
        </w:numPr>
        <w:ind w:left="425" w:hanging="425"/>
        <w:rPr>
          <w:rFonts w:ascii="仿宋" w:hAnsi="仿宋" w:eastAsia="仿宋" w:cs="仿宋"/>
          <w:bCs/>
          <w:sz w:val="32"/>
          <w:szCs w:val="32"/>
        </w:rPr>
      </w:pPr>
      <w:r>
        <w:rPr>
          <w:rFonts w:hint="eastAsia" w:ascii="仿宋" w:hAnsi="仿宋" w:eastAsia="仿宋" w:cs="仿宋"/>
          <w:bCs/>
          <w:sz w:val="32"/>
          <w:szCs w:val="32"/>
        </w:rPr>
        <w:t>建立完整的中医学类专业教学管理体系，合理配置专职管理人员。</w:t>
      </w:r>
    </w:p>
    <w:p w14:paraId="708E5793">
      <w:pPr>
        <w:numPr>
          <w:ilvl w:val="0"/>
          <w:numId w:val="1"/>
        </w:numPr>
        <w:ind w:left="425" w:hanging="425"/>
        <w:rPr>
          <w:rFonts w:ascii="仿宋" w:hAnsi="仿宋" w:eastAsia="仿宋" w:cs="仿宋"/>
          <w:bCs/>
          <w:sz w:val="32"/>
          <w:szCs w:val="32"/>
        </w:rPr>
      </w:pPr>
      <w:r>
        <w:rPr>
          <w:rFonts w:hint="eastAsia" w:ascii="仿宋" w:hAnsi="仿宋" w:eastAsia="仿宋" w:cs="仿宋"/>
          <w:bCs/>
          <w:sz w:val="32"/>
          <w:szCs w:val="32"/>
        </w:rPr>
        <w:t>中医学专业核心主干课程独立设置基层教学组织。</w:t>
      </w:r>
    </w:p>
    <w:p w14:paraId="783C35E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7668CC"/>
    <w:multiLevelType w:val="singleLevel"/>
    <w:tmpl w:val="FE7668CC"/>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9664FF"/>
    <w:rsid w:val="7D9664FF"/>
    <w:rsid w:val="7FA44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2025-11-20T01:16:00Z</dcterms:created>
  <dc:creator>时间刚好 </dc:creator>
  <cp:lastModifiedBy>时间刚好 </cp:lastModifiedBy>
  <dcterms:modified xsi:type="dcterms:W3CDTF">2025-11-20T01:18:07Z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F28BAB6044E34ABB8A0D18A5A338D90E_11</vt:lpwstr>
  </property>
  <property fmtid="{D5CDD505-2E9C-101B-9397-08002B2CF9AE}" pid="4" name="KSOTemplateDocerSaveRecord">
    <vt:lpwstr>eyJoZGlkIjoiYjJmM2MzMDA0Y2IxNzNhMTlhNWMwNDZhNjhkYWVhYTMiLCJ1c2VySWQiOiI0MDQ1NDA0MTQifQ==</vt:lpwstr>
  </property>
</Properties>
</file>