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9DE80">
      <w:pPr>
        <w:spacing w:line="560" w:lineRule="exact"/>
        <w:jc w:val="both"/>
        <w:rPr>
          <w:rFonts w:ascii="仿宋_GB2312" w:hAnsi="方正公文小标宋" w:eastAsia="仿宋_GB2312" w:cs="方正公文小标宋"/>
          <w:color w:val="000000" w:themeColor="text1"/>
          <w:sz w:val="32"/>
          <w:szCs w:val="32"/>
          <w:lang w:eastAsia="zh-CN"/>
          <w14:textFill>
            <w14:solidFill>
              <w14:schemeClr w14:val="tx1"/>
            </w14:solidFill>
          </w14:textFill>
        </w:rPr>
      </w:pPr>
      <w:bookmarkStart w:id="0" w:name="_GoBack"/>
      <w:bookmarkEnd w:id="0"/>
    </w:p>
    <w:p w14:paraId="1BC8A3F2">
      <w:pPr>
        <w:rPr>
          <w:rFonts w:ascii="仿宋" w:hAnsi="仿宋" w:eastAsia="仿宋" w:cs="仿宋"/>
          <w:sz w:val="32"/>
          <w:szCs w:val="40"/>
          <w:lang w:eastAsia="zh-CN"/>
        </w:rPr>
      </w:pPr>
      <w:r>
        <w:rPr>
          <w:rFonts w:hint="eastAsia" w:ascii="仿宋" w:hAnsi="仿宋" w:eastAsia="仿宋" w:cs="仿宋"/>
          <w:sz w:val="32"/>
          <w:szCs w:val="40"/>
          <w:lang w:eastAsia="zh-CN"/>
        </w:rPr>
        <w:t>附件</w:t>
      </w:r>
    </w:p>
    <w:p w14:paraId="1FC71FE2">
      <w:pPr>
        <w:jc w:val="center"/>
        <w:rPr>
          <w:rFonts w:ascii="方正小标宋简体" w:hAnsi="方正公文小标宋" w:eastAsia="方正小标宋简体" w:cs="方正公文小标宋"/>
          <w:sz w:val="44"/>
          <w:szCs w:val="44"/>
          <w:lang w:eastAsia="zh-CN"/>
        </w:rPr>
      </w:pPr>
      <w:r>
        <w:rPr>
          <w:rFonts w:hint="eastAsia" w:ascii="方正小标宋简体" w:hAnsi="方正公文小标宋" w:eastAsia="方正小标宋简体" w:cs="方正公文小标宋"/>
          <w:sz w:val="44"/>
          <w:szCs w:val="44"/>
          <w:lang w:eastAsia="zh-CN"/>
        </w:rPr>
        <w:t>2023年度国家中医药考试规划课题结题名单</w:t>
      </w:r>
    </w:p>
    <w:tbl>
      <w:tblPr>
        <w:tblStyle w:val="5"/>
        <w:tblW w:w="14259" w:type="dxa"/>
        <w:tblInd w:w="0" w:type="dxa"/>
        <w:tblLayout w:type="fixed"/>
        <w:tblCellMar>
          <w:top w:w="0" w:type="dxa"/>
          <w:left w:w="108" w:type="dxa"/>
          <w:bottom w:w="0" w:type="dxa"/>
          <w:right w:w="108" w:type="dxa"/>
        </w:tblCellMar>
      </w:tblPr>
      <w:tblGrid>
        <w:gridCol w:w="1231"/>
        <w:gridCol w:w="1338"/>
        <w:gridCol w:w="6818"/>
        <w:gridCol w:w="3373"/>
        <w:gridCol w:w="1499"/>
      </w:tblGrid>
      <w:tr w14:paraId="6770BFA1">
        <w:tblPrEx>
          <w:tblCellMar>
            <w:top w:w="0" w:type="dxa"/>
            <w:left w:w="108" w:type="dxa"/>
            <w:bottom w:w="0" w:type="dxa"/>
            <w:right w:w="108" w:type="dxa"/>
          </w:tblCellMar>
        </w:tblPrEx>
        <w:trPr>
          <w:trHeight w:val="339"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DF66">
            <w:pPr>
              <w:kinsoku/>
              <w:autoSpaceDE/>
              <w:autoSpaceDN/>
              <w:adjustRightInd/>
              <w:snapToGrid/>
              <w:jc w:val="center"/>
              <w:textAlignment w:val="auto"/>
              <w:rPr>
                <w:rFonts w:ascii="Times New Roman" w:hAnsi="Times New Roman" w:eastAsia="仿宋_GB2312" w:cs="Times New Roman"/>
                <w:b/>
                <w:bCs/>
                <w:snapToGrid/>
                <w:lang w:eastAsia="zh-CN"/>
              </w:rPr>
            </w:pPr>
            <w:r>
              <w:rPr>
                <w:rFonts w:ascii="Times New Roman" w:hAnsi="Times New Roman" w:eastAsia="仿宋_GB2312" w:cs="Times New Roman"/>
                <w:b/>
                <w:bCs/>
                <w:snapToGrid/>
                <w:lang w:eastAsia="zh-CN"/>
              </w:rPr>
              <w:t>立项号</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9D74">
            <w:pPr>
              <w:kinsoku/>
              <w:autoSpaceDE/>
              <w:autoSpaceDN/>
              <w:adjustRightInd/>
              <w:snapToGrid/>
              <w:jc w:val="center"/>
              <w:textAlignment w:val="auto"/>
              <w:rPr>
                <w:rFonts w:ascii="Times New Roman" w:hAnsi="Times New Roman" w:eastAsia="仿宋_GB2312" w:cs="Times New Roman"/>
                <w:b/>
                <w:bCs/>
                <w:snapToGrid/>
                <w:lang w:eastAsia="zh-CN"/>
              </w:rPr>
            </w:pPr>
            <w:r>
              <w:rPr>
                <w:rFonts w:ascii="Times New Roman" w:hAnsi="Times New Roman" w:eastAsia="仿宋_GB2312" w:cs="Times New Roman"/>
                <w:b/>
                <w:bCs/>
                <w:snapToGrid/>
                <w:lang w:eastAsia="zh-CN"/>
              </w:rPr>
              <w:t>课题级别</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CF06">
            <w:pPr>
              <w:kinsoku/>
              <w:autoSpaceDE/>
              <w:autoSpaceDN/>
              <w:adjustRightInd/>
              <w:snapToGrid/>
              <w:jc w:val="center"/>
              <w:textAlignment w:val="auto"/>
              <w:rPr>
                <w:rFonts w:ascii="Times New Roman" w:hAnsi="Times New Roman" w:eastAsia="仿宋_GB2312" w:cs="Times New Roman"/>
                <w:b/>
                <w:bCs/>
                <w:snapToGrid/>
                <w:lang w:eastAsia="zh-CN"/>
              </w:rPr>
            </w:pPr>
            <w:r>
              <w:rPr>
                <w:rFonts w:ascii="Times New Roman" w:hAnsi="Times New Roman" w:eastAsia="仿宋_GB2312" w:cs="Times New Roman"/>
                <w:b/>
                <w:bCs/>
                <w:snapToGrid/>
                <w:lang w:eastAsia="zh-CN"/>
              </w:rPr>
              <w:t>课题名称</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9A3D">
            <w:pPr>
              <w:kinsoku/>
              <w:autoSpaceDE/>
              <w:autoSpaceDN/>
              <w:adjustRightInd/>
              <w:snapToGrid/>
              <w:jc w:val="center"/>
              <w:textAlignment w:val="auto"/>
              <w:rPr>
                <w:rFonts w:ascii="Times New Roman" w:hAnsi="Times New Roman" w:eastAsia="仿宋_GB2312" w:cs="Times New Roman"/>
                <w:b/>
                <w:bCs/>
                <w:snapToGrid/>
                <w:lang w:eastAsia="zh-CN"/>
              </w:rPr>
            </w:pPr>
            <w:r>
              <w:rPr>
                <w:rFonts w:ascii="Times New Roman" w:hAnsi="Times New Roman" w:eastAsia="仿宋_GB2312" w:cs="Times New Roman"/>
                <w:b/>
                <w:bCs/>
                <w:snapToGrid/>
                <w:lang w:eastAsia="zh-CN"/>
              </w:rPr>
              <w:t>工作单位</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3F09">
            <w:pPr>
              <w:kinsoku/>
              <w:autoSpaceDE/>
              <w:autoSpaceDN/>
              <w:adjustRightInd/>
              <w:snapToGrid/>
              <w:jc w:val="center"/>
              <w:textAlignment w:val="auto"/>
              <w:rPr>
                <w:rFonts w:ascii="Times New Roman" w:hAnsi="Times New Roman" w:eastAsia="仿宋_GB2312" w:cs="Times New Roman"/>
                <w:b/>
                <w:bCs/>
                <w:snapToGrid/>
                <w:lang w:eastAsia="zh-CN"/>
              </w:rPr>
            </w:pPr>
            <w:r>
              <w:rPr>
                <w:rFonts w:ascii="Times New Roman" w:hAnsi="Times New Roman" w:eastAsia="仿宋_GB2312" w:cs="Times New Roman"/>
                <w:b/>
                <w:bCs/>
                <w:snapToGrid/>
                <w:lang w:eastAsia="zh-CN"/>
              </w:rPr>
              <w:t>课题负责人</w:t>
            </w:r>
          </w:p>
        </w:tc>
      </w:tr>
      <w:tr w14:paraId="560D6016">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D3FF">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TA2021005</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2102">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重点</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7FB0">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中医药行业职业技能竞赛机制研究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E6C9">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四川省中医药发展服务中心</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73C8">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毛序，王飞</w:t>
            </w:r>
          </w:p>
        </w:tc>
      </w:tr>
      <w:tr w14:paraId="56E5EA4D">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9E4E">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TB2021011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7779">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一般</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A0A6">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基层中医药人才循证临床实践能力评价体系研究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95BD">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北京中医药大学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614A">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韩梅，吴若菡</w:t>
            </w:r>
          </w:p>
        </w:tc>
      </w:tr>
      <w:tr w14:paraId="3A2E042F">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078B">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TB2021014</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8662">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一般</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72F7">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中医住院医师规范化培训考核中全程标准化病人的建设和应用研究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F0E7">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陕西中医药大学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AC3D">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闫昱江</w:t>
            </w:r>
          </w:p>
        </w:tc>
      </w:tr>
      <w:tr w14:paraId="4DBB7558">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9997">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TB2021016</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290D">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一般</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0CB6">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基于大数据背景下的中医学类专业（本科）水平测试全流程考试数据应用的研究与实践</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0772">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陕西中医药大学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E189">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王军威</w:t>
            </w:r>
          </w:p>
        </w:tc>
      </w:tr>
      <w:tr w14:paraId="51A3112F">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7A2A">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TB2021020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6781">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一般</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9EED">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中医临床技能操作考核标准化应用信息化的研究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074F">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宁夏回族自治区中医医院暨中医研究院</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517F">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李长寿</w:t>
            </w:r>
          </w:p>
        </w:tc>
      </w:tr>
      <w:tr w14:paraId="59A12AAE">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481A">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TA2022006</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38D1">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重点</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E9AC">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基于中医技能考试的标准化病人培训与考核标准体系构建-以XX中医药高等专科学校为例</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E2CE">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四川中医药高等专科学校</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D84A">
            <w:pPr>
              <w:kinsoku/>
              <w:autoSpaceDE/>
              <w:autoSpaceDN/>
              <w:adjustRightInd/>
              <w:snapToGrid/>
              <w:jc w:val="center"/>
              <w:textAlignment w:val="auto"/>
              <w:rPr>
                <w:rFonts w:ascii="Times New Roman" w:hAnsi="Times New Roman" w:eastAsia="仿宋_GB2312" w:cs="Times New Roman"/>
                <w:snapToGrid/>
                <w:color w:val="000000" w:themeColor="text1"/>
                <w:lang w:eastAsia="zh-CN"/>
                <w14:textFill>
                  <w14:solidFill>
                    <w14:schemeClr w14:val="tx1"/>
                  </w14:solidFill>
                </w14:textFill>
              </w:rPr>
            </w:pPr>
            <w:r>
              <w:rPr>
                <w:rFonts w:hint="eastAsia" w:ascii="Times New Roman" w:hAnsi="Times New Roman" w:eastAsia="仿宋_GB2312" w:cs="Times New Roman"/>
                <w:snapToGrid/>
                <w:color w:val="000000" w:themeColor="text1"/>
                <w:lang w:eastAsia="zh-CN"/>
                <w14:textFill>
                  <w14:solidFill>
                    <w14:schemeClr w14:val="tx1"/>
                  </w14:solidFill>
                </w14:textFill>
              </w:rPr>
              <w:t>王蕊，</w:t>
            </w:r>
            <w:r>
              <w:rPr>
                <w:rFonts w:ascii="Times New Roman" w:hAnsi="Times New Roman" w:eastAsia="仿宋_GB2312" w:cs="Times New Roman"/>
                <w:snapToGrid/>
                <w:color w:val="000000" w:themeColor="text1"/>
                <w:lang w:eastAsia="zh-CN"/>
                <w14:textFill>
                  <w14:solidFill>
                    <w14:schemeClr w14:val="tx1"/>
                  </w14:solidFill>
                </w14:textFill>
              </w:rPr>
              <w:t>王飞</w:t>
            </w:r>
          </w:p>
        </w:tc>
      </w:tr>
      <w:tr w14:paraId="1A33BB13">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0A59">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TB2022010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4FD2">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一般</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D573">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中医药国际化人才认证与评价体系研究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D5D1">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中国中医药信息学会</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F918">
            <w:pPr>
              <w:kinsoku/>
              <w:autoSpaceDE/>
              <w:autoSpaceDN/>
              <w:adjustRightInd/>
              <w:snapToGrid/>
              <w:jc w:val="center"/>
              <w:textAlignment w:val="auto"/>
              <w:rPr>
                <w:rFonts w:ascii="Times New Roman" w:hAnsi="Times New Roman" w:eastAsia="仿宋_GB2312" w:cs="Times New Roman"/>
                <w:snapToGrid/>
                <w:color w:val="000000" w:themeColor="text1"/>
                <w:lang w:eastAsia="zh-CN"/>
                <w14:textFill>
                  <w14:solidFill>
                    <w14:schemeClr w14:val="tx1"/>
                  </w14:solidFill>
                </w14:textFill>
              </w:rPr>
            </w:pPr>
            <w:r>
              <w:rPr>
                <w:rFonts w:hint="eastAsia" w:ascii="Times New Roman" w:hAnsi="Times New Roman" w:eastAsia="仿宋_GB2312" w:cs="Times New Roman"/>
                <w:snapToGrid/>
                <w:color w:val="000000" w:themeColor="text1"/>
                <w:lang w:eastAsia="zh-CN"/>
                <w14:textFill>
                  <w14:solidFill>
                    <w14:schemeClr w14:val="tx1"/>
                  </w14:solidFill>
                </w14:textFill>
              </w:rPr>
              <w:t>王庆侠，</w:t>
            </w:r>
            <w:r>
              <w:rPr>
                <w:rFonts w:ascii="Times New Roman" w:hAnsi="Times New Roman" w:eastAsia="仿宋_GB2312" w:cs="Times New Roman"/>
                <w:snapToGrid/>
                <w:color w:val="000000" w:themeColor="text1"/>
                <w:lang w:eastAsia="zh-CN"/>
                <w14:textFill>
                  <w14:solidFill>
                    <w14:schemeClr w14:val="tx1"/>
                  </w14:solidFill>
                </w14:textFill>
              </w:rPr>
              <w:t>王琦</w:t>
            </w:r>
          </w:p>
        </w:tc>
      </w:tr>
      <w:tr w14:paraId="0BC5AA30">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88C5">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TC2022018</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65AB">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立项不资助</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B162">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社会化媒体环境下中医药跨文化传播能力评价体系研究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BEAF">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浙江中医药大学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D1A6">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韩青</w:t>
            </w:r>
          </w:p>
        </w:tc>
      </w:tr>
      <w:tr w14:paraId="2FB5D62A">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FC6F">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TC2022030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455E">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立项不资助</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1F07">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趣味性思政教育促进中医药人才职业胜任力提升策略研究——以北京中医药大学为例</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D677">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北京中医药大学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95EE">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赵娜</w:t>
            </w:r>
          </w:p>
        </w:tc>
      </w:tr>
      <w:tr w14:paraId="617067E1">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1BE9">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TA2023001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3ED3">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重点</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C278">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基于中医实践技能考试系统数据的考程段落及考生考官配比研究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6C63">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天津市医学考试中心</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7019">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金惠民</w:t>
            </w:r>
          </w:p>
        </w:tc>
      </w:tr>
      <w:tr w14:paraId="485C8C33">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77C5">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TA2023003</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774E">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重点</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E22C">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客观结构化临床考试在中医住培结业考核中的应用研究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0764">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内蒙古自治区卫生健康医学教育考试中心</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7138">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乔文华</w:t>
            </w:r>
          </w:p>
        </w:tc>
      </w:tr>
      <w:tr w14:paraId="72F7B6C9">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CFBC">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TA2023004</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1A44">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重点</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E206">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基于NPL技术的虚拟问诊标准化病人在中医住院医师规范化培训结业考核运用研究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B912">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南京市中医院</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2046">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陆艳</w:t>
            </w:r>
          </w:p>
        </w:tc>
      </w:tr>
      <w:tr w14:paraId="6E17634F">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6725">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TA2023005</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C0A9">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重点</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94AF">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中医师岗位胜任力第三阶梯考核中医德医风评价指标体系构建及实证研究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9794">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中国中医科学院</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1BCC">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于林勇</w:t>
            </w:r>
          </w:p>
        </w:tc>
      </w:tr>
      <w:tr w14:paraId="7FA974AB">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E77E">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TA2023006</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4CB6">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重点</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2EDF">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我国中医药高层次国际化人才评价体系研究现状及对策分析</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6158">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中国中医科学院中医药信息研究所</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A14C">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高宏杰</w:t>
            </w:r>
          </w:p>
        </w:tc>
      </w:tr>
      <w:tr w14:paraId="2B20D1DC">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397C">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TA2023007</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F1CD">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重点</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31CF">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中国医疗技术训练及考核标准化模型研究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6ABD">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湖北省医学考试中心</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5BEB">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丁果</w:t>
            </w:r>
          </w:p>
        </w:tc>
      </w:tr>
      <w:tr w14:paraId="2DBAF96F">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30CF">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TA2023008</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694F">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重点</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7E25">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中医药助推中华优秀传统文化走出去研究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F0A3">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上海中医药大学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B1DA">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张怡</w:t>
            </w:r>
          </w:p>
        </w:tc>
      </w:tr>
      <w:tr w14:paraId="5288D567">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84BC">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TB2023001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F9A7">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一般</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CCCD">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中医类别医师资格考试实践技能考试考务岗位设置标准研究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A81F">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天津市医学考试中心</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DDAA">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曹伟</w:t>
            </w:r>
          </w:p>
        </w:tc>
      </w:tr>
      <w:tr w14:paraId="036ED9EF">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A136">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TB2023002</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7256">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一般</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36ED">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基于中医住培结业考核增设中医经典的意愿性研究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291B">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北京中医药大学东方医院</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1852">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曹云松</w:t>
            </w:r>
          </w:p>
        </w:tc>
      </w:tr>
      <w:tr w14:paraId="49D82198">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B9ED">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TB2023003</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D462">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一般</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B16B">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基于知识图谱的中医思维强化训练研究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1D3A">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南昌医学院</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04D9">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叶耀辉</w:t>
            </w:r>
          </w:p>
        </w:tc>
      </w:tr>
      <w:tr w14:paraId="775307B5">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7971">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TB2023005</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19FA">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一般</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AEB4">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习近平文化思想引领下的中医药文化能力评价体系构建研究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9E7E">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成都医学院</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986D">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李飞燕</w:t>
            </w:r>
          </w:p>
        </w:tc>
      </w:tr>
      <w:tr w14:paraId="672480C4">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5697">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TB2023006</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BDF0">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一般</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0EAB">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中医药文化能力评价体系的构建</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06F8">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浙江中医药大学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9130">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梁泽华</w:t>
            </w:r>
          </w:p>
        </w:tc>
      </w:tr>
      <w:tr w14:paraId="637F3AC5">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BCCB">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TB2023007</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91F7">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一般</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0D47">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基于自然语言处理的智能阅卷系统在中医住院医师规范化培训出科考核解决方案中的应用</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AADF">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徐州市中医院</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F669">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范从海</w:t>
            </w:r>
          </w:p>
        </w:tc>
      </w:tr>
      <w:tr w14:paraId="36821423">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B41E">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TB2023008</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74D5">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一般</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592B">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基于主流大语言模型的中医药考试测评方法研究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31E4">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中国中医科学院中医药信息研究所</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DEB5">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姚克宇</w:t>
            </w:r>
          </w:p>
        </w:tc>
      </w:tr>
      <w:tr w14:paraId="21832619">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8A61">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TB2023010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0794">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一般</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EFB8">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医教协同背景下中医药管理人才中医药文化能力评价机制的实证研究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6D2E">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长春中医药大学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4756">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曹世奎</w:t>
            </w:r>
          </w:p>
        </w:tc>
      </w:tr>
      <w:tr w14:paraId="513B7885">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F49F">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TC2023001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1D4D">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立项不资助</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751D">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基于三阶梯考核的住培并轨培养研究生中医师岗位胜任力指标体系构建与实证研究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BEA6">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浙江中医药大学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9AE1">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杨伟吉</w:t>
            </w:r>
          </w:p>
        </w:tc>
      </w:tr>
      <w:tr w14:paraId="7097732D">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734C">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TC2023002</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B3D1">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立项不资助</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2E3C">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以执业医师资格考试为导向的中医学类专业“分阶段递进式”能力考核体系建设研究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0E24">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黑龙江中医药大学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3A75">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周妍妍</w:t>
            </w:r>
          </w:p>
        </w:tc>
      </w:tr>
      <w:tr w14:paraId="57626F19">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3C08">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TC2023004</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C1E0">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立项不资助</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682B">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基于岗位胜任能力模式提升视障学生中医技能的考试研究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17B7">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武汉民政职业学院</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9E75">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刘静</w:t>
            </w:r>
          </w:p>
        </w:tc>
      </w:tr>
      <w:tr w14:paraId="58FF149A">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7500">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TC2023005</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9190">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立项不资助</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7293">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项目反应理论视角下全国中医医师规范化培训结业理论考核的分数等值设计与方法研究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929A">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北京大学全国医学教育发展中心</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26FE">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徐玲玲</w:t>
            </w:r>
          </w:p>
        </w:tc>
      </w:tr>
      <w:tr w14:paraId="6E19C60D">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C7E4">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TC2023007</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F74A">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立项不资助</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46AF">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新医科背景下专业型研究生中医住院医师规范化培训标准化病人联合多层次题库建设研究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5520">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黑龙江中医药大学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BA0F">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金丽霞</w:t>
            </w:r>
          </w:p>
        </w:tc>
      </w:tr>
      <w:tr w14:paraId="01CE6AFA">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6638">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TC2023009</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8FCF">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立项不资助</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7C11">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中医住院医师规范化培训考核中虚拟仿真系统的建设和应用研究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DA06">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黑龙江中医药大学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B1B2">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李虹霖</w:t>
            </w:r>
          </w:p>
        </w:tc>
      </w:tr>
      <w:tr w14:paraId="4034819C">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6644">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TC2023010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4511">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立项不资助</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A357">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中医规培在中医药人才培养体系中的作用评价研究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1DD9">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山东中医药大学附属医院</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330B">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张效丽</w:t>
            </w:r>
          </w:p>
        </w:tc>
      </w:tr>
      <w:tr w14:paraId="6C1ACD95">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EE66">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TC2023011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3B23">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立项不资助</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FE08">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面向中医经典等级考试的递进式智能医案试题库设计与开发</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B19B">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南京中医药大学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F5DC">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张静远</w:t>
            </w:r>
          </w:p>
        </w:tc>
      </w:tr>
      <w:tr w14:paraId="4EE3E228">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1EB4">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TC2023012</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FE05">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立项不资助</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F695">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云南省传统医学师承考核制度实施现状及存在问题研究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0491">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云南中医药大学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B39B">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肖丽萍</w:t>
            </w:r>
          </w:p>
        </w:tc>
      </w:tr>
      <w:tr w14:paraId="3573CCA3">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659B">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TC2023013</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9006">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立项不资助</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9311">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传统医学师承考核对中医药人才评价体系的影响</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96E3">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郑州市大肠肛门病医院</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99F4">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宋聚才</w:t>
            </w:r>
          </w:p>
        </w:tc>
      </w:tr>
      <w:tr w14:paraId="7BC012CA">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DD3A">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TC2023014</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6F18">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立项不资助</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2E4E">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中医师岗位胜任力第二阶梯考核技能考核考务管理现况研究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AB49">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天津市医学考试中心</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422D">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翟志明</w:t>
            </w:r>
          </w:p>
        </w:tc>
      </w:tr>
      <w:tr w14:paraId="728AF97E">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E5B3">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TC2023015</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8057">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立项不资助</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0F44">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基于学习进阶理论构建执业医师资格考试中医辨证能力考核案例库</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8795">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首都医科大学中医药学院</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5ABF">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刘文兰</w:t>
            </w:r>
          </w:p>
        </w:tc>
      </w:tr>
      <w:tr w14:paraId="17576386">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7E5C">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TC2023017</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D69E">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立项不资助</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1DF6">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英文中医师考试试题的标准化翻译及题库建设研究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FEAE">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首都医科大学中医药学院</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2FA5">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崔海</w:t>
            </w:r>
          </w:p>
        </w:tc>
      </w:tr>
      <w:tr w14:paraId="3688AB7F">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4D5A">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TC2023018</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79DF">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立项不资助</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707B">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中医药国际化人才评价及提升对策研究——以天津市中医药人才为例</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C461">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天津中医药大学第二附属医院</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437A">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王振</w:t>
            </w:r>
          </w:p>
        </w:tc>
      </w:tr>
      <w:tr w14:paraId="4A99ED9B">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F180">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TC2023019</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6C48">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立项不资助</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CB7C">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中医药“走出去”视域下国际中医药人才中医术语翻译能力构建与评价研究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0B84">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成都中医药大学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4B7A">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赖寒</w:t>
            </w:r>
          </w:p>
        </w:tc>
      </w:tr>
      <w:tr w14:paraId="254D1836">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F73B">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TC2023021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BAE8">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立项不资助</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4431">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五站式OSCE 中医临床技能考核对高职中医学生技能评估及应用效果的研究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B360">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江苏医药职业学院</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0862">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黄诚</w:t>
            </w:r>
          </w:p>
        </w:tc>
      </w:tr>
      <w:tr w14:paraId="4A3042B8">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6F9B">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TC2023022</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33F0">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立项不资助</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D6AC">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基于临床情景的中医内科学考评研究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CB1E">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天津中医药大学第一附属医院</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A8B0">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薛斌</w:t>
            </w:r>
          </w:p>
        </w:tc>
      </w:tr>
      <w:tr w14:paraId="0E1E34FD">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BA62">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TC2023025</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D2AA">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立项不资助</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CAC0">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中医执业医师考试心理健康水平考核与优化路径研究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98E3">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黑龙江中医药大学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C14C">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杨玉赫</w:t>
            </w:r>
          </w:p>
        </w:tc>
      </w:tr>
      <w:tr w14:paraId="315D8617">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B0C6">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TC2023026</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42B8">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立项不资助</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D7CF">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校园中医药文化教育传播机制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630C">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上海中医药大学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E4C0">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黄祎晨</w:t>
            </w:r>
          </w:p>
        </w:tc>
      </w:tr>
      <w:tr w14:paraId="76D7742F">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C8EC">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TC2023027</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80EA">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立项不资助</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D145">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基于脉案录播技术的中医诊断技能考核方法研究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7C6A">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首都医科大学中医药学院</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68C8">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马赟</w:t>
            </w:r>
          </w:p>
        </w:tc>
      </w:tr>
      <w:tr w14:paraId="19BA9034">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7A04">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TE2023003</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9B8F">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青年不资助</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6799">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基于创新应用的中医经典新题型研究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3983">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天津中医药大学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E715">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邵琳琳</w:t>
            </w:r>
          </w:p>
        </w:tc>
      </w:tr>
      <w:tr w14:paraId="2CDCD0EE">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0DBF">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TE2023005</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786C">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青年不资助</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CCD1">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依托WBA的形成性评价方式在中医内科住院医师规范化培训中的应用及效果研究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62F3">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天津中医药大学第二附属医院</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3848">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徐艮芬</w:t>
            </w:r>
          </w:p>
        </w:tc>
      </w:tr>
      <w:tr w14:paraId="00933235">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1230">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TE2023006</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C773">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青年不资助</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7A0F">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教-学-评一体化教学模式在中医内科住院医师技能操作教学中的应用及效果研究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D4F0">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天津中医药大学第二附属医院</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2D4F">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张童燕</w:t>
            </w:r>
          </w:p>
        </w:tc>
      </w:tr>
      <w:tr w14:paraId="4485BEEB">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107E">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TE2023007</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1BD3">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青年</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261B">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基于OBE理念提升中医专业本科生门诊接诊考核能力的策略研究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34D0">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天津中医药大学第二附属医院</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9AE2">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冯静静</w:t>
            </w:r>
          </w:p>
        </w:tc>
      </w:tr>
      <w:tr w14:paraId="5D0B1CB4">
        <w:tblPrEx>
          <w:tblCellMar>
            <w:top w:w="0" w:type="dxa"/>
            <w:left w:w="108" w:type="dxa"/>
            <w:bottom w:w="0" w:type="dxa"/>
            <w:right w:w="108" w:type="dxa"/>
          </w:tblCellMar>
        </w:tblPrEx>
        <w:trPr>
          <w:trHeight w:val="34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08C4">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TE2023008</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EF9D">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青年</w:t>
            </w:r>
          </w:p>
        </w:tc>
        <w:tc>
          <w:tcPr>
            <w:tcW w:w="6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3589">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《中医诊断学》实训课形成性评价的实践与探索</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A5E1">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山西中医药大学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AAAA">
            <w:pPr>
              <w:kinsoku/>
              <w:autoSpaceDE/>
              <w:autoSpaceDN/>
              <w:adjustRightInd/>
              <w:snapToGrid/>
              <w:jc w:val="center"/>
              <w:textAlignment w:val="auto"/>
              <w:rPr>
                <w:rFonts w:ascii="Times New Roman" w:hAnsi="Times New Roman" w:eastAsia="仿宋_GB2312" w:cs="Times New Roman"/>
                <w:snapToGrid/>
                <w:lang w:eastAsia="zh-CN"/>
              </w:rPr>
            </w:pPr>
            <w:r>
              <w:rPr>
                <w:rFonts w:hint="eastAsia" w:ascii="Times New Roman" w:hAnsi="Times New Roman" w:eastAsia="仿宋_GB2312" w:cs="Times New Roman"/>
                <w:snapToGrid/>
                <w:lang w:eastAsia="zh-CN"/>
              </w:rPr>
              <w:t>刘芳芳</w:t>
            </w:r>
          </w:p>
        </w:tc>
      </w:tr>
    </w:tbl>
    <w:p w14:paraId="7CC8F73F">
      <w:pPr>
        <w:kinsoku/>
        <w:autoSpaceDE/>
        <w:autoSpaceDN/>
        <w:adjustRightInd/>
        <w:snapToGrid/>
        <w:jc w:val="center"/>
        <w:textAlignment w:val="auto"/>
        <w:rPr>
          <w:rFonts w:ascii="Times New Roman" w:hAnsi="Times New Roman" w:eastAsia="仿宋_GB2312" w:cs="Times New Roman"/>
          <w:snapToGrid/>
          <w:lang w:eastAsia="zh-CN"/>
        </w:rPr>
      </w:pPr>
    </w:p>
    <w:sectPr>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embedRegular r:id="rId1" w:fontKey="{8B4D3DBF-E369-4A9A-99C2-71F97BF31F6F}"/>
  </w:font>
  <w:font w:name="仿宋_GB2312">
    <w:panose1 w:val="02010609030101010101"/>
    <w:charset w:val="86"/>
    <w:family w:val="modern"/>
    <w:pitch w:val="default"/>
    <w:sig w:usb0="00000001" w:usb1="080E0000" w:usb2="00000000" w:usb3="00000000" w:csb0="00040000" w:csb1="00000000"/>
    <w:embedRegular r:id="rId2" w:fontKey="{647DFA7E-DA58-4341-AB69-AE8FD6923625}"/>
  </w:font>
  <w:font w:name="方正小标宋_GBK">
    <w:altName w:val="微软雅黑"/>
    <w:panose1 w:val="00000000000000000000"/>
    <w:charset w:val="86"/>
    <w:family w:val="script"/>
    <w:pitch w:val="default"/>
    <w:sig w:usb0="00000000" w:usb1="0000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方正公文小标宋">
    <w:altName w:val="宋体"/>
    <w:panose1 w:val="00000000000000000000"/>
    <w:charset w:val="86"/>
    <w:family w:val="auto"/>
    <w:pitch w:val="default"/>
    <w:sig w:usb0="00000000" w:usb1="00000000" w:usb2="00000016" w:usb3="00000000" w:csb0="00040001" w:csb1="00000000"/>
    <w:embedRegular r:id="rId3" w:fontKey="{BD4E15E8-B867-4E04-8F7A-20305369C728}"/>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3ZDc3ZDA1ODhhNmFiZTljYjNiNWQwOTUwMTg2MTAifQ=="/>
  </w:docVars>
  <w:rsids>
    <w:rsidRoot w:val="00FB1802"/>
    <w:rsid w:val="0000725B"/>
    <w:rsid w:val="0015265E"/>
    <w:rsid w:val="001F50FD"/>
    <w:rsid w:val="002A1E2D"/>
    <w:rsid w:val="003A5529"/>
    <w:rsid w:val="003D6067"/>
    <w:rsid w:val="0049328E"/>
    <w:rsid w:val="004F29AE"/>
    <w:rsid w:val="005B7FEF"/>
    <w:rsid w:val="006A42DF"/>
    <w:rsid w:val="006E3191"/>
    <w:rsid w:val="007837E4"/>
    <w:rsid w:val="007D78DC"/>
    <w:rsid w:val="0085575B"/>
    <w:rsid w:val="00864DCC"/>
    <w:rsid w:val="008757C2"/>
    <w:rsid w:val="00955FCB"/>
    <w:rsid w:val="009A532C"/>
    <w:rsid w:val="009F4FFA"/>
    <w:rsid w:val="00B0414F"/>
    <w:rsid w:val="00B45CD8"/>
    <w:rsid w:val="00D727AE"/>
    <w:rsid w:val="00EC0711"/>
    <w:rsid w:val="00FB1802"/>
    <w:rsid w:val="00FF6B0E"/>
    <w:rsid w:val="02A953CD"/>
    <w:rsid w:val="07960952"/>
    <w:rsid w:val="09190C2E"/>
    <w:rsid w:val="092403B3"/>
    <w:rsid w:val="0A2F0DBE"/>
    <w:rsid w:val="0D755A1B"/>
    <w:rsid w:val="17840E73"/>
    <w:rsid w:val="18F202A7"/>
    <w:rsid w:val="1B1B7066"/>
    <w:rsid w:val="1B66185B"/>
    <w:rsid w:val="21A70510"/>
    <w:rsid w:val="21AA708C"/>
    <w:rsid w:val="245109A3"/>
    <w:rsid w:val="25562D91"/>
    <w:rsid w:val="26046B15"/>
    <w:rsid w:val="2C4058A5"/>
    <w:rsid w:val="2F3F11F4"/>
    <w:rsid w:val="30693F4B"/>
    <w:rsid w:val="32FA07FB"/>
    <w:rsid w:val="340A5F7B"/>
    <w:rsid w:val="3AF038FB"/>
    <w:rsid w:val="474C6A17"/>
    <w:rsid w:val="4D7F5185"/>
    <w:rsid w:val="4D98515D"/>
    <w:rsid w:val="537922D3"/>
    <w:rsid w:val="59332F66"/>
    <w:rsid w:val="5ADD173D"/>
    <w:rsid w:val="5B2F1F99"/>
    <w:rsid w:val="5C434F03"/>
    <w:rsid w:val="5C4D07F8"/>
    <w:rsid w:val="5E7423B8"/>
    <w:rsid w:val="606023F7"/>
    <w:rsid w:val="609B59DA"/>
    <w:rsid w:val="62122DF7"/>
    <w:rsid w:val="671B31C9"/>
    <w:rsid w:val="6B0F47DD"/>
    <w:rsid w:val="6C9E2AB6"/>
    <w:rsid w:val="6CB7384D"/>
    <w:rsid w:val="6F745BC7"/>
    <w:rsid w:val="70BC36DE"/>
    <w:rsid w:val="76FB11AB"/>
    <w:rsid w:val="79017442"/>
    <w:rsid w:val="7AD4701B"/>
    <w:rsid w:val="7BBA7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Balloon Text"/>
    <w:basedOn w:val="1"/>
    <w:link w:val="10"/>
    <w:qFormat/>
    <w:uiPriority w:val="0"/>
    <w:rPr>
      <w:sz w:val="18"/>
      <w:szCs w:val="18"/>
    </w:rPr>
  </w:style>
  <w:style w:type="paragraph" w:styleId="4">
    <w:name w:val="Normal (Web)"/>
    <w:basedOn w:val="1"/>
    <w:qFormat/>
    <w:uiPriority w:val="0"/>
    <w:pPr>
      <w:kinsoku/>
      <w:autoSpaceDE/>
      <w:autoSpaceDN/>
      <w:adjustRightInd/>
      <w:snapToGrid/>
      <w:textAlignment w:val="auto"/>
    </w:pPr>
    <w:rPr>
      <w:rFonts w:ascii="Times New Roman" w:hAnsi="Times New Roman" w:eastAsia="宋体" w:cs="Times New Roman"/>
      <w:snapToGrid/>
      <w:color w:val="auto"/>
      <w:sz w:val="24"/>
      <w:szCs w:val="24"/>
      <w:lang w:eastAsia="uk-UA"/>
    </w:rPr>
  </w:style>
  <w:style w:type="character" w:styleId="7">
    <w:name w:val="Hyperlink"/>
    <w:basedOn w:val="6"/>
    <w:qFormat/>
    <w:uiPriority w:val="0"/>
    <w:rPr>
      <w:color w:val="0000FF"/>
      <w:u w:val="single"/>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font11"/>
    <w:basedOn w:val="6"/>
    <w:qFormat/>
    <w:uiPriority w:val="0"/>
    <w:rPr>
      <w:rFonts w:hint="eastAsia" w:ascii="宋体" w:hAnsi="宋体" w:eastAsia="宋体" w:cs="宋体"/>
      <w:color w:val="FF0000"/>
      <w:sz w:val="22"/>
      <w:szCs w:val="22"/>
      <w:u w:val="none"/>
    </w:rPr>
  </w:style>
  <w:style w:type="character" w:customStyle="1" w:styleId="10">
    <w:name w:val="批注框文本 Char"/>
    <w:basedOn w:val="6"/>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2378</Words>
  <Characters>2799</Characters>
  <Lines>22</Lines>
  <Paragraphs>6</Paragraphs>
  <TotalTime>0</TotalTime>
  <ScaleCrop>false</ScaleCrop>
  <LinksUpToDate>false</LinksUpToDate>
  <CharactersWithSpaces>2876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2024-11-08T08:24:00Z</dcterms:created>
  <dc:creator>Administrator</dc:creator>
  <cp:lastModifiedBy>时间刚好 </cp:lastModifiedBy>
  <dcterms:modified xsi:type="dcterms:W3CDTF">2026-06-30T07:30:49Z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2023-12-12T14:27:43Z</vt:filetime>
  </property>
  <property fmtid="{D5CDD505-2E9C-101B-9397-08002B2CF9AE}" pid="4" name="KSOProductBuildVer">
    <vt:lpwstr>2052-12.1.0.26375</vt:lpwstr>
  </property>
  <property fmtid="{D5CDD505-2E9C-101B-9397-08002B2CF9AE}" pid="5" name="ICV">
    <vt:lpwstr>74C20C7449D14CAD9C931A601D1AD1DD_13</vt:lpwstr>
  </property>
  <property fmtid="{D5CDD505-2E9C-101B-9397-08002B2CF9AE}" pid="6" name="KSOTemplateDocerSaveRecord">
    <vt:lpwstr>eyJoZGlkIjoiYjJmM2MzMDA0Y2IxNzNhMTlhNWMwNDZhNjhkYWVhYTMiLCJ1c2VySWQiOiI0MDQ1NDA0MTQifQ==</vt:lpwstr>
  </property>
</Properties>
</file>